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8EA0" w14:textId="6D1E97BF" w:rsidR="00007F9D" w:rsidRDefault="00007F9D" w:rsidP="00007F9D">
      <w:pPr>
        <w:jc w:val="center"/>
        <w:rPr>
          <w:rFonts w:ascii="Verdana" w:hAnsi="Verdana" w:cs="Times New Roman"/>
          <w:b/>
          <w:bCs/>
          <w:sz w:val="32"/>
          <w:szCs w:val="32"/>
        </w:rPr>
      </w:pPr>
      <w:r w:rsidRPr="00655FAA">
        <w:rPr>
          <w:rFonts w:ascii="Verdana" w:hAnsi="Verdana" w:cs="Times New Roman"/>
          <w:b/>
          <w:bCs/>
          <w:sz w:val="32"/>
          <w:szCs w:val="32"/>
        </w:rPr>
        <w:t>OCCHI</w:t>
      </w:r>
      <w:r w:rsidR="00D714EA">
        <w:rPr>
          <w:rFonts w:ascii="Verdana" w:hAnsi="Verdana" w:cs="Times New Roman"/>
          <w:b/>
          <w:bCs/>
          <w:sz w:val="32"/>
          <w:szCs w:val="32"/>
        </w:rPr>
        <w:t>O</w:t>
      </w:r>
      <w:r w:rsidRPr="00655FAA">
        <w:rPr>
          <w:rFonts w:ascii="Verdana" w:hAnsi="Verdana" w:cs="Times New Roman"/>
          <w:b/>
          <w:bCs/>
          <w:sz w:val="32"/>
          <w:szCs w:val="32"/>
        </w:rPr>
        <w:t xml:space="preserve"> AI DATI</w:t>
      </w:r>
    </w:p>
    <w:p w14:paraId="0E091366" w14:textId="77777777" w:rsidR="0038039F" w:rsidRPr="0038039F" w:rsidRDefault="0038039F" w:rsidP="00007F9D">
      <w:pPr>
        <w:jc w:val="center"/>
        <w:rPr>
          <w:rFonts w:ascii="Verdana" w:hAnsi="Verdana" w:cs="Times New Roman"/>
          <w:sz w:val="32"/>
          <w:szCs w:val="32"/>
        </w:rPr>
      </w:pPr>
    </w:p>
    <w:p w14:paraId="1266440E" w14:textId="77777777" w:rsidR="00007F9D" w:rsidRDefault="00007F9D" w:rsidP="00007F9D">
      <w:pPr>
        <w:jc w:val="center"/>
        <w:rPr>
          <w:rFonts w:ascii="Verdana" w:hAnsi="Verdana" w:cs="Times New Roman"/>
          <w:b/>
          <w:bCs/>
          <w:i/>
          <w:iCs/>
          <w:color w:val="EE0000"/>
          <w:sz w:val="28"/>
          <w:szCs w:val="28"/>
        </w:rPr>
      </w:pPr>
      <w:r w:rsidRPr="00655FAA">
        <w:rPr>
          <w:rFonts w:ascii="Verdana" w:hAnsi="Verdana" w:cs="Times New Roman"/>
          <w:b/>
          <w:bCs/>
          <w:i/>
          <w:iCs/>
          <w:color w:val="EE0000"/>
          <w:sz w:val="28"/>
          <w:szCs w:val="28"/>
        </w:rPr>
        <w:t xml:space="preserve">Leggere l’equilibrio di mercato </w:t>
      </w:r>
      <w:r>
        <w:rPr>
          <w:rFonts w:ascii="Verdana" w:hAnsi="Verdana" w:cs="Times New Roman"/>
          <w:b/>
          <w:bCs/>
          <w:i/>
          <w:iCs/>
          <w:color w:val="EE0000"/>
          <w:sz w:val="28"/>
          <w:szCs w:val="28"/>
        </w:rPr>
        <w:t>nei grafici</w:t>
      </w:r>
    </w:p>
    <w:p w14:paraId="06D0B7EB" w14:textId="727038FB" w:rsidR="00636C78" w:rsidRDefault="00636C78" w:rsidP="00007F9D">
      <w:pPr>
        <w:jc w:val="center"/>
        <w:rPr>
          <w:rFonts w:ascii="Verdana" w:hAnsi="Verdana" w:cs="Times New Roman"/>
          <w:b/>
          <w:bCs/>
          <w:sz w:val="28"/>
          <w:szCs w:val="28"/>
        </w:rPr>
      </w:pPr>
    </w:p>
    <w:p w14:paraId="32A3E2A1" w14:textId="77777777" w:rsidR="00636C78" w:rsidRPr="0038039F" w:rsidRDefault="00636C78" w:rsidP="00007F9D">
      <w:pPr>
        <w:jc w:val="center"/>
        <w:rPr>
          <w:rFonts w:ascii="Verdana" w:hAnsi="Verdana" w:cs="Times New Roman"/>
          <w:sz w:val="28"/>
          <w:szCs w:val="28"/>
        </w:rPr>
      </w:pPr>
    </w:p>
    <w:p w14:paraId="784D7BD7" w14:textId="77777777" w:rsidR="00007F9D" w:rsidRDefault="00007F9D" w:rsidP="00007F9D">
      <w:r>
        <w:rPr>
          <w:noProof/>
        </w:rPr>
        <w:drawing>
          <wp:inline distT="0" distB="0" distL="0" distR="0" wp14:anchorId="0D95EAC3" wp14:editId="4B5BF86E">
            <wp:extent cx="6328410" cy="2164080"/>
            <wp:effectExtent l="0" t="0" r="0" b="7620"/>
            <wp:docPr id="9649964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94CE22" w14:textId="77777777" w:rsidR="00007F9D" w:rsidRDefault="00007F9D" w:rsidP="00007F9D">
      <w:pPr>
        <w:rPr>
          <w:i/>
          <w:iCs/>
          <w:sz w:val="16"/>
          <w:szCs w:val="16"/>
        </w:rPr>
      </w:pPr>
      <w:r w:rsidRPr="00021A1A">
        <w:rPr>
          <w:i/>
          <w:iCs/>
          <w:sz w:val="16"/>
          <w:szCs w:val="16"/>
        </w:rPr>
        <w:t>Corso di economia politica per il secondo biennio – Crocetti – Tramontana</w:t>
      </w:r>
    </w:p>
    <w:p w14:paraId="34EAB33D" w14:textId="77777777" w:rsidR="0038039F" w:rsidRPr="00021A1A" w:rsidRDefault="0038039F" w:rsidP="00007F9D">
      <w:pPr>
        <w:rPr>
          <w:i/>
          <w:iCs/>
          <w:sz w:val="16"/>
          <w:szCs w:val="16"/>
        </w:rPr>
      </w:pPr>
    </w:p>
    <w:p w14:paraId="1AB4BEE7" w14:textId="289D3595" w:rsidR="00007F9D" w:rsidRPr="00777522" w:rsidRDefault="00007F9D" w:rsidP="00007F9D">
      <w:pPr>
        <w:pStyle w:val="NormaleWeb"/>
        <w:jc w:val="both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noProof/>
          <w:sz w:val="22"/>
          <w:szCs w:val="22"/>
          <w:u w:val="single"/>
        </w:rPr>
        <w:drawing>
          <wp:inline distT="0" distB="0" distL="0" distR="0" wp14:anchorId="225679A4" wp14:editId="13055D0D">
            <wp:extent cx="468776" cy="468776"/>
            <wp:effectExtent l="0" t="0" r="7620" b="7620"/>
            <wp:docPr id="16322434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00" cy="4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7522">
        <w:rPr>
          <w:rFonts w:ascii="Verdana" w:hAnsi="Verdana"/>
          <w:sz w:val="22"/>
          <w:szCs w:val="22"/>
          <w:u w:val="single"/>
        </w:rPr>
        <w:t>DI C</w:t>
      </w:r>
      <w:r w:rsidR="00D31BF8">
        <w:rPr>
          <w:rFonts w:ascii="Verdana" w:hAnsi="Verdana"/>
          <w:sz w:val="22"/>
          <w:szCs w:val="22"/>
          <w:u w:val="single"/>
        </w:rPr>
        <w:t>HE C</w:t>
      </w:r>
      <w:r w:rsidRPr="00777522">
        <w:rPr>
          <w:rFonts w:ascii="Verdana" w:hAnsi="Verdana"/>
          <w:sz w:val="22"/>
          <w:szCs w:val="22"/>
          <w:u w:val="single"/>
        </w:rPr>
        <w:t>OSA STIAMO PARLANDO?</w:t>
      </w:r>
    </w:p>
    <w:p w14:paraId="230C6183" w14:textId="4D6F8BED" w:rsidR="00007F9D" w:rsidRPr="00EE09F4" w:rsidRDefault="00007F9D" w:rsidP="00007F9D">
      <w:pPr>
        <w:pStyle w:val="NormaleWeb"/>
        <w:jc w:val="both"/>
        <w:rPr>
          <w:rFonts w:ascii="Verdana" w:hAnsi="Verdana"/>
          <w:sz w:val="22"/>
          <w:szCs w:val="22"/>
        </w:rPr>
      </w:pPr>
      <w:r w:rsidRPr="00EE09F4">
        <w:rPr>
          <w:rFonts w:ascii="Verdana" w:hAnsi="Verdana"/>
          <w:sz w:val="22"/>
          <w:szCs w:val="22"/>
        </w:rPr>
        <w:t>L’</w:t>
      </w:r>
      <w:r w:rsidRPr="00EE09F4">
        <w:rPr>
          <w:rStyle w:val="Enfasigrassetto"/>
          <w:rFonts w:ascii="Verdana" w:eastAsiaTheme="majorEastAsia" w:hAnsi="Verdana"/>
          <w:sz w:val="22"/>
          <w:szCs w:val="22"/>
        </w:rPr>
        <w:t>equilibrio di mercato</w:t>
      </w:r>
      <w:r w:rsidRPr="00EE09F4">
        <w:rPr>
          <w:rFonts w:ascii="Verdana" w:hAnsi="Verdana"/>
          <w:sz w:val="22"/>
          <w:szCs w:val="22"/>
        </w:rPr>
        <w:t xml:space="preserve"> rappresenta il fulcro centrale per comprendere il funzionamento dei mercati e delle dinamiche che regolano l’incontro tra </w:t>
      </w:r>
      <w:r w:rsidRPr="00EE09F4">
        <w:rPr>
          <w:rFonts w:ascii="Verdana" w:hAnsi="Verdana"/>
          <w:b/>
          <w:bCs/>
          <w:sz w:val="22"/>
          <w:szCs w:val="22"/>
        </w:rPr>
        <w:t>domanda</w:t>
      </w:r>
      <w:r w:rsidRPr="00EE09F4">
        <w:rPr>
          <w:rFonts w:ascii="Verdana" w:hAnsi="Verdana"/>
          <w:sz w:val="22"/>
          <w:szCs w:val="22"/>
        </w:rPr>
        <w:t xml:space="preserve"> e </w:t>
      </w:r>
      <w:r w:rsidRPr="00EE09F4">
        <w:rPr>
          <w:rFonts w:ascii="Verdana" w:hAnsi="Verdana"/>
          <w:b/>
          <w:bCs/>
          <w:sz w:val="22"/>
          <w:szCs w:val="22"/>
        </w:rPr>
        <w:t>offerta</w:t>
      </w:r>
      <w:r w:rsidRPr="00EE09F4">
        <w:rPr>
          <w:rFonts w:ascii="Verdana" w:hAnsi="Verdana"/>
          <w:sz w:val="22"/>
          <w:szCs w:val="22"/>
        </w:rPr>
        <w:t xml:space="preserve"> di beni e servizi, </w:t>
      </w:r>
      <w:r w:rsidR="00D31BF8" w:rsidRPr="00EE09F4">
        <w:rPr>
          <w:rFonts w:ascii="Verdana" w:hAnsi="Verdana"/>
          <w:sz w:val="22"/>
          <w:szCs w:val="22"/>
        </w:rPr>
        <w:t xml:space="preserve">tematica </w:t>
      </w:r>
      <w:r w:rsidR="00636C78" w:rsidRPr="00EE09F4">
        <w:rPr>
          <w:rFonts w:ascii="Verdana" w:hAnsi="Verdana"/>
          <w:sz w:val="22"/>
          <w:szCs w:val="22"/>
        </w:rPr>
        <w:t xml:space="preserve">fondamentale </w:t>
      </w:r>
      <w:r w:rsidR="00636C78">
        <w:rPr>
          <w:rFonts w:ascii="Verdana" w:hAnsi="Verdana"/>
          <w:sz w:val="22"/>
          <w:szCs w:val="22"/>
        </w:rPr>
        <w:t>di</w:t>
      </w:r>
      <w:r w:rsidR="00D31BF8">
        <w:rPr>
          <w:rFonts w:ascii="Verdana" w:hAnsi="Verdana"/>
          <w:sz w:val="22"/>
          <w:szCs w:val="22"/>
        </w:rPr>
        <w:t xml:space="preserve"> </w:t>
      </w:r>
      <w:r w:rsidRPr="00EE09F4">
        <w:rPr>
          <w:rFonts w:ascii="Verdana" w:hAnsi="Verdana"/>
          <w:sz w:val="22"/>
          <w:szCs w:val="22"/>
        </w:rPr>
        <w:t>microeconomia.</w:t>
      </w:r>
    </w:p>
    <w:p w14:paraId="6DA301A2" w14:textId="77777777" w:rsidR="00D31BF8" w:rsidRDefault="00007F9D" w:rsidP="00007F9D">
      <w:pPr>
        <w:pStyle w:val="NormaleWeb"/>
        <w:jc w:val="both"/>
        <w:rPr>
          <w:rFonts w:ascii="Verdana" w:hAnsi="Verdana"/>
          <w:sz w:val="22"/>
          <w:szCs w:val="22"/>
        </w:rPr>
      </w:pPr>
      <w:r w:rsidRPr="00EE09F4">
        <w:rPr>
          <w:rFonts w:ascii="Verdana" w:hAnsi="Verdana"/>
          <w:sz w:val="22"/>
          <w:szCs w:val="22"/>
        </w:rPr>
        <w:t xml:space="preserve">L’equilibrio di mercato, infatti, si verifica quando la </w:t>
      </w:r>
      <w:r w:rsidRPr="00EE09F4">
        <w:rPr>
          <w:rStyle w:val="Enfasigrassetto"/>
          <w:rFonts w:ascii="Verdana" w:eastAsiaTheme="majorEastAsia" w:hAnsi="Verdana"/>
          <w:b w:val="0"/>
          <w:bCs w:val="0"/>
          <w:sz w:val="22"/>
          <w:szCs w:val="22"/>
        </w:rPr>
        <w:t>quantità domandata</w:t>
      </w:r>
      <w:r w:rsidRPr="00EE09F4">
        <w:rPr>
          <w:rFonts w:ascii="Verdana" w:hAnsi="Verdana"/>
          <w:sz w:val="22"/>
          <w:szCs w:val="22"/>
        </w:rPr>
        <w:t xml:space="preserve"> di un bene o servizio da parte dei consumatori risulta </w:t>
      </w:r>
      <w:r w:rsidRPr="00EE09F4">
        <w:rPr>
          <w:rStyle w:val="Enfasigrassetto"/>
          <w:rFonts w:ascii="Verdana" w:eastAsiaTheme="majorEastAsia" w:hAnsi="Verdana"/>
          <w:b w:val="0"/>
          <w:bCs w:val="0"/>
          <w:sz w:val="22"/>
          <w:szCs w:val="22"/>
        </w:rPr>
        <w:t>uguale</w:t>
      </w:r>
      <w:r w:rsidRPr="00EE09F4">
        <w:rPr>
          <w:rFonts w:ascii="Verdana" w:hAnsi="Verdana"/>
          <w:sz w:val="22"/>
          <w:szCs w:val="22"/>
        </w:rPr>
        <w:t xml:space="preserve"> alla </w:t>
      </w:r>
      <w:r w:rsidRPr="00EE09F4">
        <w:rPr>
          <w:rStyle w:val="Enfasigrassetto"/>
          <w:rFonts w:ascii="Verdana" w:eastAsiaTheme="majorEastAsia" w:hAnsi="Verdana"/>
          <w:b w:val="0"/>
          <w:bCs w:val="0"/>
          <w:sz w:val="22"/>
          <w:szCs w:val="22"/>
        </w:rPr>
        <w:t>quantità offerta</w:t>
      </w:r>
      <w:r w:rsidRPr="00EE09F4">
        <w:rPr>
          <w:rFonts w:ascii="Verdana" w:hAnsi="Verdana"/>
          <w:sz w:val="22"/>
          <w:szCs w:val="22"/>
        </w:rPr>
        <w:t xml:space="preserve"> dai produttori in corrispondenza di un determinato </w:t>
      </w:r>
      <w:r w:rsidRPr="00EE09F4">
        <w:rPr>
          <w:rStyle w:val="Enfasigrassetto"/>
          <w:rFonts w:ascii="Verdana" w:eastAsiaTheme="majorEastAsia" w:hAnsi="Verdana"/>
          <w:b w:val="0"/>
          <w:bCs w:val="0"/>
          <w:sz w:val="22"/>
          <w:szCs w:val="22"/>
        </w:rPr>
        <w:t>prezzo, definito</w:t>
      </w:r>
      <w:r w:rsidRPr="00EE09F4">
        <w:rPr>
          <w:rStyle w:val="Enfasigrassetto"/>
          <w:rFonts w:ascii="Verdana" w:eastAsiaTheme="majorEastAsia" w:hAnsi="Verdana"/>
          <w:sz w:val="22"/>
          <w:szCs w:val="22"/>
        </w:rPr>
        <w:t xml:space="preserve"> </w:t>
      </w:r>
      <w:r w:rsidRPr="00EE09F4">
        <w:rPr>
          <w:rStyle w:val="Enfasigrassetto"/>
          <w:rFonts w:ascii="Verdana" w:eastAsiaTheme="majorEastAsia" w:hAnsi="Verdana"/>
          <w:b w:val="0"/>
          <w:bCs w:val="0"/>
          <w:sz w:val="22"/>
          <w:szCs w:val="22"/>
        </w:rPr>
        <w:t>di equilibrio</w:t>
      </w:r>
      <w:r w:rsidRPr="00EE09F4">
        <w:rPr>
          <w:rFonts w:ascii="Verdana" w:hAnsi="Verdana"/>
          <w:sz w:val="22"/>
          <w:szCs w:val="22"/>
        </w:rPr>
        <w:t>.</w:t>
      </w:r>
    </w:p>
    <w:p w14:paraId="2D059DE8" w14:textId="0639640D" w:rsidR="00007F9D" w:rsidRPr="00EE09F4" w:rsidRDefault="00007F9D" w:rsidP="00007F9D">
      <w:pPr>
        <w:pStyle w:val="NormaleWeb"/>
        <w:jc w:val="both"/>
        <w:rPr>
          <w:rFonts w:ascii="Verdana" w:hAnsi="Verdana"/>
          <w:sz w:val="22"/>
          <w:szCs w:val="22"/>
        </w:rPr>
      </w:pPr>
      <w:r w:rsidRPr="00EE09F4">
        <w:rPr>
          <w:rFonts w:ascii="Verdana" w:hAnsi="Verdana"/>
          <w:sz w:val="22"/>
          <w:szCs w:val="22"/>
        </w:rPr>
        <w:t xml:space="preserve">In questo punto non vi sono né eccessi (ossia beni o </w:t>
      </w:r>
      <w:r w:rsidR="00636C78" w:rsidRPr="00EE09F4">
        <w:rPr>
          <w:rFonts w:ascii="Verdana" w:hAnsi="Verdana"/>
          <w:sz w:val="22"/>
          <w:szCs w:val="22"/>
        </w:rPr>
        <w:t>servizi invenduti</w:t>
      </w:r>
      <w:r w:rsidRPr="00EE09F4">
        <w:rPr>
          <w:rFonts w:ascii="Verdana" w:hAnsi="Verdana"/>
          <w:sz w:val="22"/>
          <w:szCs w:val="22"/>
        </w:rPr>
        <w:t>) né carenze (ossia domanda di beni o servizi insoddisfatta) e il mercato tende a stabilizzarsi naturalmente. Da questo meccanismo si comprende il processo di formazione dei prezzi e delle quantità di beni e servizi in circolazione nonché gli effetti che interventi di carattere esterno (come aumento o diminuzione di tributi oppure di sussidi o ancora altre attività di regolamentazione degli scambi) possono avere sull’equilibrio dei mercati.</w:t>
      </w:r>
    </w:p>
    <w:p w14:paraId="4B87936A" w14:textId="77777777" w:rsidR="00007F9D" w:rsidRPr="00EE09F4" w:rsidRDefault="00007F9D" w:rsidP="00007F9D">
      <w:pPr>
        <w:pStyle w:val="NormaleWeb"/>
        <w:jc w:val="both"/>
        <w:rPr>
          <w:rFonts w:ascii="Verdana" w:hAnsi="Verdana"/>
          <w:sz w:val="22"/>
          <w:szCs w:val="22"/>
        </w:rPr>
      </w:pPr>
      <w:r w:rsidRPr="00EE09F4">
        <w:rPr>
          <w:rFonts w:ascii="Verdana" w:hAnsi="Verdana"/>
          <w:sz w:val="22"/>
          <w:szCs w:val="22"/>
        </w:rPr>
        <w:t>Comprendere tale cruciale concetto, a partire dalla lettura dei grafici che lo rappresentano, significa porsi in maniera critica e consapevole dinanzi all’economia, ossia la scienza delle scelte.</w:t>
      </w:r>
    </w:p>
    <w:p w14:paraId="2B2F23F3" w14:textId="07A0B90C" w:rsidR="00007F9D" w:rsidRPr="00AB0945" w:rsidRDefault="00007F9D" w:rsidP="00007F9D">
      <w:pPr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</w:pPr>
      <w:r>
        <w:rPr>
          <w:rStyle w:val="Enfasigrassetto"/>
          <w:rFonts w:ascii="Verdana" w:eastAsiaTheme="majorEastAsia" w:hAnsi="Verdana" w:cs="Times New Roman"/>
          <w:b w:val="0"/>
          <w:bCs w:val="0"/>
          <w:noProof/>
          <w:kern w:val="0"/>
          <w:u w:val="single"/>
          <w:lang w:eastAsia="it-IT"/>
          <w14:ligatures w14:val="none"/>
        </w:rPr>
        <w:lastRenderedPageBreak/>
        <w:drawing>
          <wp:inline distT="0" distB="0" distL="0" distR="0" wp14:anchorId="1729768F" wp14:editId="2CB608A5">
            <wp:extent cx="485286" cy="647048"/>
            <wp:effectExtent l="0" t="0" r="0" b="1270"/>
            <wp:docPr id="37430985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37" cy="662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 xml:space="preserve"> </w:t>
      </w:r>
      <w:r w:rsidRPr="00AB0945"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>C</w:t>
      </w:r>
      <w:r w:rsidR="00D31BF8"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>HE C</w:t>
      </w:r>
      <w:r w:rsidRPr="00AB0945"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 xml:space="preserve">OSA </w:t>
      </w:r>
      <w:r w:rsidR="00D31BF8" w:rsidRPr="00721C57">
        <w:rPr>
          <w:rStyle w:val="Enfasigrassetto"/>
          <w:rFonts w:ascii="Verdana" w:eastAsiaTheme="majorEastAsia" w:hAnsi="Verdana" w:cs="Times New Roman"/>
          <w:b w:val="0"/>
          <w:bCs w:val="0"/>
          <w:caps/>
          <w:kern w:val="0"/>
          <w:u w:val="single"/>
          <w:lang w:eastAsia="it-IT"/>
          <w14:ligatures w14:val="none"/>
        </w:rPr>
        <w:t>è</w:t>
      </w:r>
      <w:r w:rsidR="00D31BF8"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 xml:space="preserve"> </w:t>
      </w:r>
      <w:r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>POSSIBILE</w:t>
      </w:r>
      <w:r w:rsidRPr="00AB0945"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 xml:space="preserve"> COGLIERE </w:t>
      </w:r>
      <w:r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>A COLPO D’OCCHIO</w:t>
      </w:r>
      <w:r w:rsidRPr="00AB0945"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 xml:space="preserve"> </w:t>
      </w:r>
      <w:r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>DA</w:t>
      </w:r>
      <w:r w:rsidRPr="00AB0945"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>I GRAFICI?</w:t>
      </w:r>
    </w:p>
    <w:p w14:paraId="4A82DDF8" w14:textId="77777777" w:rsidR="00007F9D" w:rsidRPr="005C247C" w:rsidRDefault="00007F9D" w:rsidP="00007F9D">
      <w:pPr>
        <w:pStyle w:val="Paragrafoelenco"/>
        <w:numPr>
          <w:ilvl w:val="0"/>
          <w:numId w:val="4"/>
        </w:numPr>
        <w:jc w:val="both"/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</w:pP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 xml:space="preserve">Quale curva rappresenta la domanda? Quale </w:t>
      </w:r>
      <w:r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 xml:space="preserve">curva </w:t>
      </w: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 xml:space="preserve">rappresenta l’offerta? Come </w:t>
      </w:r>
      <w:r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si possono riconoscere e differenziare l’una dall’altra</w:t>
      </w: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?</w:t>
      </w:r>
    </w:p>
    <w:p w14:paraId="198A51E1" w14:textId="232E0DDE" w:rsidR="00007F9D" w:rsidRPr="005C247C" w:rsidRDefault="00007F9D" w:rsidP="00007F9D">
      <w:pPr>
        <w:pStyle w:val="Paragrafoelenco"/>
        <w:numPr>
          <w:ilvl w:val="0"/>
          <w:numId w:val="4"/>
        </w:numPr>
        <w:jc w:val="both"/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</w:pP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 xml:space="preserve">Cosa indica il punto </w:t>
      </w:r>
      <w:r w:rsidR="00D31BF8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 xml:space="preserve">E, punto </w:t>
      </w: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di intersezione tra la curva di domanda e quella di offerta?</w:t>
      </w:r>
    </w:p>
    <w:p w14:paraId="6A73F5F5" w14:textId="42BDEB2A" w:rsidR="00007F9D" w:rsidRDefault="00007F9D" w:rsidP="00007F9D">
      <w:pPr>
        <w:pStyle w:val="Paragrafoelenco"/>
        <w:numPr>
          <w:ilvl w:val="0"/>
          <w:numId w:val="4"/>
        </w:numPr>
        <w:jc w:val="both"/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</w:pP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 xml:space="preserve">Che cosa rappresentano </w:t>
      </w:r>
      <w:r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l’</w:t>
      </w: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asse orizzontale</w:t>
      </w:r>
      <w:r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 xml:space="preserve"> “X”</w:t>
      </w: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 xml:space="preserve"> e </w:t>
      </w:r>
      <w:r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l’</w:t>
      </w: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asse verticale</w:t>
      </w:r>
      <w:r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 xml:space="preserve"> “Y”</w:t>
      </w: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?</w:t>
      </w:r>
    </w:p>
    <w:p w14:paraId="7DAFB44E" w14:textId="77777777" w:rsidR="00007F9D" w:rsidRDefault="00007F9D" w:rsidP="00007F9D">
      <w:pPr>
        <w:pStyle w:val="Paragrafoelenco"/>
        <w:numPr>
          <w:ilvl w:val="0"/>
          <w:numId w:val="4"/>
        </w:numPr>
        <w:jc w:val="both"/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</w:pP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 xml:space="preserve">Qual è il prezzo di equilibrio? </w:t>
      </w:r>
      <w:r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Qual è</w:t>
      </w: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 xml:space="preserve"> la quantità di equilibrio? Come </w:t>
      </w:r>
      <w:r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si possono individuare</w:t>
      </w:r>
      <w:r w:rsidRPr="005C247C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 xml:space="preserve"> nel grafico?</w:t>
      </w:r>
    </w:p>
    <w:p w14:paraId="32EC62CA" w14:textId="77777777" w:rsidR="00D80663" w:rsidRDefault="00D80663" w:rsidP="00D80663">
      <w:pPr>
        <w:pStyle w:val="Paragrafoelenco"/>
        <w:jc w:val="both"/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</w:pPr>
    </w:p>
    <w:p w14:paraId="58A521A6" w14:textId="1E1F237C" w:rsidR="00007F9D" w:rsidRPr="00550DF3" w:rsidRDefault="00007F9D" w:rsidP="00007F9D">
      <w:pPr>
        <w:jc w:val="both"/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</w:pPr>
      <w:r>
        <w:rPr>
          <w:rStyle w:val="Enfasigrassetto"/>
          <w:rFonts w:ascii="Verdana" w:eastAsiaTheme="majorEastAsia" w:hAnsi="Verdana" w:cs="Times New Roman"/>
          <w:b w:val="0"/>
          <w:bCs w:val="0"/>
          <w:noProof/>
          <w:kern w:val="0"/>
          <w:u w:val="single"/>
          <w:lang w:eastAsia="it-IT"/>
          <w14:ligatures w14:val="none"/>
        </w:rPr>
        <w:drawing>
          <wp:inline distT="0" distB="0" distL="0" distR="0" wp14:anchorId="5E765A5C" wp14:editId="7D757301">
            <wp:extent cx="691954" cy="691954"/>
            <wp:effectExtent l="0" t="0" r="0" b="0"/>
            <wp:docPr id="49402118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12" cy="705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0DF3"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 xml:space="preserve">QUALI INTERROGATIVI </w:t>
      </w:r>
      <w:r w:rsidR="00D31BF8" w:rsidRPr="00550DF3"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 xml:space="preserve">POSSONO SUSCITARE </w:t>
      </w:r>
      <w:r w:rsidRPr="00550DF3">
        <w:rPr>
          <w:rStyle w:val="Enfasigrassetto"/>
          <w:rFonts w:ascii="Verdana" w:eastAsiaTheme="majorEastAsia" w:hAnsi="Verdana" w:cs="Times New Roman"/>
          <w:b w:val="0"/>
          <w:bCs w:val="0"/>
          <w:kern w:val="0"/>
          <w:u w:val="single"/>
          <w:lang w:eastAsia="it-IT"/>
          <w14:ligatures w14:val="none"/>
        </w:rPr>
        <w:t>I GRAFICI?</w:t>
      </w:r>
    </w:p>
    <w:p w14:paraId="5208CD52" w14:textId="01E4F32B" w:rsidR="00007F9D" w:rsidRPr="00E3423B" w:rsidRDefault="00007F9D" w:rsidP="00007F9D">
      <w:pPr>
        <w:pStyle w:val="Paragrafoelenco"/>
        <w:numPr>
          <w:ilvl w:val="0"/>
          <w:numId w:val="5"/>
        </w:numPr>
        <w:jc w:val="both"/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</w:pPr>
      <w:r w:rsidRPr="00E3423B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C</w:t>
      </w:r>
      <w:r w:rsidR="00D31BF8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he c</w:t>
      </w:r>
      <w:r w:rsidRPr="00E3423B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osa succederebbe se il prezzo di mercato fosse superiore al prezzo di equilibrio? Ci sarebbe eccesso di domanda o di offerta?</w:t>
      </w:r>
    </w:p>
    <w:p w14:paraId="36B9B1D5" w14:textId="40AD870F" w:rsidR="00007F9D" w:rsidRPr="00E3423B" w:rsidRDefault="00007F9D" w:rsidP="00007F9D">
      <w:pPr>
        <w:pStyle w:val="Paragrafoelenco"/>
        <w:numPr>
          <w:ilvl w:val="0"/>
          <w:numId w:val="5"/>
        </w:numPr>
        <w:jc w:val="both"/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</w:pPr>
      <w:r w:rsidRPr="00E3423B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C</w:t>
      </w:r>
      <w:r w:rsidR="00D31BF8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he c</w:t>
      </w:r>
      <w:r w:rsidRPr="00E3423B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osa succederebbe se il prezzo fosse inferiore al prezzo di equilibrio? Quali conseguenze si verificherebbero sul mercato?</w:t>
      </w:r>
    </w:p>
    <w:p w14:paraId="0CE81990" w14:textId="77777777" w:rsidR="00007F9D" w:rsidRPr="00E3423B" w:rsidRDefault="00007F9D" w:rsidP="00007F9D">
      <w:pPr>
        <w:pStyle w:val="Paragrafoelenco"/>
        <w:numPr>
          <w:ilvl w:val="0"/>
          <w:numId w:val="5"/>
        </w:numPr>
        <w:jc w:val="both"/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</w:pPr>
      <w:r w:rsidRPr="00E3423B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In che modo i consumatori e i produttori reagiscono quando il prezzo si discosta dal punto di equilibrio?</w:t>
      </w:r>
    </w:p>
    <w:p w14:paraId="3F297358" w14:textId="77777777" w:rsidR="00007F9D" w:rsidRDefault="00007F9D" w:rsidP="00007F9D">
      <w:pPr>
        <w:pStyle w:val="Paragrafoelenco"/>
        <w:numPr>
          <w:ilvl w:val="0"/>
          <w:numId w:val="5"/>
        </w:numPr>
        <w:jc w:val="both"/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</w:pPr>
      <w:r w:rsidRPr="00E3423B"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  <w:t>Perché il mercato tende spontaneamente a tornare al punto di equilibrio nel lungo periodo?</w:t>
      </w:r>
    </w:p>
    <w:p w14:paraId="656636ED" w14:textId="77777777" w:rsidR="0038039F" w:rsidRDefault="0038039F" w:rsidP="0038039F">
      <w:pPr>
        <w:pStyle w:val="Paragrafoelenco"/>
        <w:ind w:left="1080"/>
        <w:jc w:val="both"/>
        <w:rPr>
          <w:rStyle w:val="Enfasigrassetto"/>
          <w:rFonts w:ascii="Verdana" w:eastAsiaTheme="majorEastAsia" w:hAnsi="Verdana" w:cs="Times New Roman"/>
          <w:b w:val="0"/>
          <w:bCs w:val="0"/>
          <w:kern w:val="0"/>
          <w:lang w:eastAsia="it-IT"/>
          <w14:ligatures w14:val="none"/>
        </w:rPr>
      </w:pPr>
    </w:p>
    <w:p w14:paraId="343ABC21" w14:textId="7984F155" w:rsidR="00007F9D" w:rsidRPr="00550DF3" w:rsidRDefault="00007F9D" w:rsidP="00007F9D">
      <w:pPr>
        <w:jc w:val="both"/>
        <w:rPr>
          <w:rFonts w:ascii="Verdana" w:hAnsi="Verdana"/>
          <w:u w:val="single"/>
        </w:rPr>
      </w:pPr>
      <w:r>
        <w:rPr>
          <w:rFonts w:ascii="Verdana" w:hAnsi="Verdana"/>
          <w:noProof/>
          <w:u w:val="single"/>
        </w:rPr>
        <w:drawing>
          <wp:inline distT="0" distB="0" distL="0" distR="0" wp14:anchorId="1DC9E9AC" wp14:editId="66162C25">
            <wp:extent cx="768411" cy="511865"/>
            <wp:effectExtent l="0" t="0" r="0" b="2540"/>
            <wp:docPr id="206260816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1512" cy="520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/>
          <w:u w:val="single"/>
        </w:rPr>
        <w:t xml:space="preserve"> </w:t>
      </w:r>
      <w:r w:rsidRPr="00550DF3">
        <w:rPr>
          <w:rFonts w:ascii="Verdana" w:hAnsi="Verdana"/>
          <w:u w:val="single"/>
        </w:rPr>
        <w:t xml:space="preserve">QUALE LETTURA DEI GRAFICI </w:t>
      </w:r>
      <w:r w:rsidR="00594ADC" w:rsidRPr="00550DF3">
        <w:rPr>
          <w:rFonts w:ascii="Verdana" w:hAnsi="Verdana"/>
          <w:u w:val="single"/>
        </w:rPr>
        <w:t>È</w:t>
      </w:r>
      <w:r w:rsidRPr="00550DF3">
        <w:rPr>
          <w:rFonts w:ascii="Verdana" w:hAnsi="Verdana"/>
          <w:u w:val="single"/>
        </w:rPr>
        <w:t xml:space="preserve"> POSSIBILE DARE?</w:t>
      </w:r>
    </w:p>
    <w:p w14:paraId="4F60A84C" w14:textId="6B7F8F01" w:rsidR="00EE09F4" w:rsidRDefault="00EE09F4" w:rsidP="00007F9D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</w:pPr>
      <w:r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  <w:t xml:space="preserve">Tenendo conto di quanto hai colto a colpo d’occhio dai grafici e </w:t>
      </w:r>
      <w:r w:rsidR="004820FD"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  <w:t>dalle domande che ti hanno suscitato</w:t>
      </w:r>
      <w:r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  <w:t>, descrivi come si individua graficamente il punto di equilibrio del mercato.</w:t>
      </w:r>
    </w:p>
    <w:p w14:paraId="3FC18B9E" w14:textId="77777777" w:rsidR="00D80663" w:rsidRDefault="00D80663" w:rsidP="00D80663">
      <w:pPr>
        <w:pStyle w:val="Paragrafoelenco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</w:pPr>
    </w:p>
    <w:p w14:paraId="1882E37F" w14:textId="77777777" w:rsidR="00D80663" w:rsidRPr="00EE09F4" w:rsidRDefault="00D80663" w:rsidP="00D80663">
      <w:pPr>
        <w:pStyle w:val="Paragrafoelenco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</w:pPr>
    </w:p>
    <w:p w14:paraId="56992676" w14:textId="76B77CCE" w:rsidR="00007F9D" w:rsidRDefault="00007F9D" w:rsidP="00007F9D">
      <w:pPr>
        <w:spacing w:before="100" w:beforeAutospacing="1" w:after="100" w:afterAutospacing="1" w:line="240" w:lineRule="auto"/>
        <w:rPr>
          <w:rFonts w:ascii="Verdana" w:hAnsi="Verdana"/>
          <w:u w:val="single"/>
        </w:rPr>
      </w:pPr>
      <w:r>
        <w:rPr>
          <w:rFonts w:ascii="Verdana" w:hAnsi="Verdana"/>
          <w:noProof/>
          <w:u w:val="single"/>
        </w:rPr>
        <w:drawing>
          <wp:inline distT="0" distB="0" distL="0" distR="0" wp14:anchorId="7BA87E46" wp14:editId="49B07F02">
            <wp:extent cx="467506" cy="467506"/>
            <wp:effectExtent l="0" t="0" r="8890" b="8890"/>
            <wp:docPr id="186245550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05" cy="48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64E9">
        <w:rPr>
          <w:rFonts w:ascii="Verdana" w:hAnsi="Verdana"/>
          <w:u w:val="single"/>
        </w:rPr>
        <w:t>OCCHIO ALLE TRAPPOLE INTERPRETATIVE!</w:t>
      </w:r>
    </w:p>
    <w:p w14:paraId="4C6571D4" w14:textId="77777777" w:rsidR="00007F9D" w:rsidRPr="009B5281" w:rsidRDefault="00007F9D" w:rsidP="00007F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/>
          <w:bCs/>
          <w:i/>
          <w:iCs/>
        </w:rPr>
      </w:pPr>
      <w:r w:rsidRPr="009B5281">
        <w:rPr>
          <w:rFonts w:ascii="Verdana" w:hAnsi="Verdana"/>
          <w:b/>
          <w:bCs/>
          <w:i/>
          <w:iCs/>
        </w:rPr>
        <w:t>Attenzione a non invertire gli assi!</w:t>
      </w:r>
    </w:p>
    <w:p w14:paraId="6ACCC09C" w14:textId="61B6A06D" w:rsidR="00007F9D" w:rsidRDefault="00007F9D" w:rsidP="00007F9D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  <w:r w:rsidRPr="009B5281">
        <w:rPr>
          <w:rFonts w:ascii="Verdana" w:hAnsi="Verdana"/>
        </w:rPr>
        <w:t>Un errore comune è quello di pensare che la quantità sia sull’asse verticale e il prezzo sull’asse orizzontale. Nei grafici di microeconomia, normalmente, l’asse delle X mostra la quantità (Q) e l’asse delle Y mostra il prezzo (P). Ciò risulta controintuitivo per chi è abituato a mettere la variabile indipendente (ossia il prezzo) sull’asse delle ascisse, ma spesso l’economia politica è stata definita come la scienza del controintuitivo!</w:t>
      </w:r>
    </w:p>
    <w:p w14:paraId="4C05FE68" w14:textId="15FB9811" w:rsidR="00007F9D" w:rsidRDefault="00594ADC" w:rsidP="00007F9D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Inoltre,</w:t>
      </w:r>
      <w:r w:rsidR="00007F9D">
        <w:rPr>
          <w:rFonts w:ascii="Verdana" w:hAnsi="Verdana"/>
        </w:rPr>
        <w:t xml:space="preserve"> ricordiamo che un conto è svolgere le analisi della domanda e </w:t>
      </w:r>
      <w:r>
        <w:rPr>
          <w:rFonts w:ascii="Verdana" w:hAnsi="Verdana"/>
        </w:rPr>
        <w:t>dell’offerta chiedendosi</w:t>
      </w:r>
      <w:r w:rsidR="00007F9D">
        <w:rPr>
          <w:rFonts w:ascii="Verdana" w:hAnsi="Verdana"/>
        </w:rPr>
        <w:t xml:space="preserve"> cosa succede alle quantità acquistate o vendute se varia il prezzo e un altro è interrogarsi sull’effetto che le quantità richieste o prodotte sul mercato hanno sui prezzi presenti nel medesimo: le prospettive si invertono e pertanto anche i grafici! </w:t>
      </w:r>
    </w:p>
    <w:p w14:paraId="70D99A26" w14:textId="77777777" w:rsidR="007B51D4" w:rsidRPr="009B5281" w:rsidRDefault="007B51D4" w:rsidP="00007F9D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</w:p>
    <w:p w14:paraId="1CFDBE9D" w14:textId="77777777" w:rsidR="00007F9D" w:rsidRPr="009B5281" w:rsidRDefault="00007F9D" w:rsidP="00007F9D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hAnsi="Verdana"/>
          <w:b/>
          <w:bCs/>
          <w:i/>
          <w:iCs/>
        </w:rPr>
      </w:pPr>
      <w:r w:rsidRPr="009B5281">
        <w:rPr>
          <w:rFonts w:ascii="Verdana" w:hAnsi="Verdana"/>
          <w:b/>
          <w:bCs/>
          <w:i/>
          <w:iCs/>
        </w:rPr>
        <w:t>Attenzione a non confondere il “movimento lungo la curva” con lo “spostamento della curva”!</w:t>
      </w:r>
    </w:p>
    <w:p w14:paraId="0D342073" w14:textId="52DDC0C0" w:rsidR="00675F0F" w:rsidRDefault="00007F9D" w:rsidP="00007F9D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  <w:r w:rsidRPr="009B5281">
        <w:rPr>
          <w:rFonts w:ascii="Verdana" w:hAnsi="Verdana"/>
        </w:rPr>
        <w:t xml:space="preserve">Un </w:t>
      </w:r>
      <w:r>
        <w:rPr>
          <w:rFonts w:ascii="Verdana" w:hAnsi="Verdana"/>
        </w:rPr>
        <w:t xml:space="preserve">altro </w:t>
      </w:r>
      <w:r w:rsidRPr="009B5281">
        <w:rPr>
          <w:rFonts w:ascii="Verdana" w:hAnsi="Verdana"/>
        </w:rPr>
        <w:t>errore comune</w:t>
      </w:r>
      <w:r>
        <w:rPr>
          <w:rFonts w:ascii="Verdana" w:hAnsi="Verdana"/>
        </w:rPr>
        <w:t xml:space="preserve"> è quello di </w:t>
      </w:r>
      <w:r w:rsidRPr="009B5281">
        <w:rPr>
          <w:rFonts w:ascii="Verdana" w:hAnsi="Verdana"/>
        </w:rPr>
        <w:t>pensare che un cambiamento del prezzo sposti la curva.</w:t>
      </w:r>
      <w:r>
        <w:rPr>
          <w:rFonts w:ascii="Verdana" w:hAnsi="Verdana"/>
        </w:rPr>
        <w:t xml:space="preserve"> In verità, u</w:t>
      </w:r>
      <w:r w:rsidRPr="009B5281">
        <w:rPr>
          <w:rFonts w:ascii="Verdana" w:hAnsi="Verdana"/>
        </w:rPr>
        <w:t>n cambiamento del prezzo genera un movimento lungo la curva</w:t>
      </w:r>
      <w:r>
        <w:rPr>
          <w:rFonts w:ascii="Verdana" w:hAnsi="Verdana"/>
        </w:rPr>
        <w:t xml:space="preserve"> esistente</w:t>
      </w:r>
      <w:r w:rsidRPr="009B5281">
        <w:rPr>
          <w:rFonts w:ascii="Verdana" w:hAnsi="Verdana"/>
        </w:rPr>
        <w:t xml:space="preserve"> (verso l’alto o </w:t>
      </w:r>
      <w:r>
        <w:rPr>
          <w:rFonts w:ascii="Verdana" w:hAnsi="Verdana"/>
        </w:rPr>
        <w:t xml:space="preserve">verso </w:t>
      </w:r>
      <w:r w:rsidRPr="009B5281">
        <w:rPr>
          <w:rFonts w:ascii="Verdana" w:hAnsi="Verdana"/>
        </w:rPr>
        <w:t>il basso)</w:t>
      </w:r>
      <w:r>
        <w:rPr>
          <w:rFonts w:ascii="Verdana" w:hAnsi="Verdana"/>
        </w:rPr>
        <w:t>, mentre u</w:t>
      </w:r>
      <w:r w:rsidRPr="009B5281">
        <w:rPr>
          <w:rFonts w:ascii="Verdana" w:hAnsi="Verdana"/>
        </w:rPr>
        <w:t>no spostamento della curva avviene solo quando cambia un altro fattore</w:t>
      </w:r>
      <w:r>
        <w:rPr>
          <w:rFonts w:ascii="Verdana" w:hAnsi="Verdana"/>
        </w:rPr>
        <w:t xml:space="preserve"> (come, </w:t>
      </w:r>
      <w:r w:rsidR="00775201">
        <w:rPr>
          <w:rFonts w:ascii="Verdana" w:hAnsi="Verdana"/>
        </w:rPr>
        <w:t xml:space="preserve">per </w:t>
      </w:r>
      <w:r>
        <w:rPr>
          <w:rFonts w:ascii="Verdana" w:hAnsi="Verdana"/>
        </w:rPr>
        <w:t xml:space="preserve">esempio, il </w:t>
      </w:r>
      <w:r w:rsidRPr="009B5281">
        <w:rPr>
          <w:rFonts w:ascii="Verdana" w:hAnsi="Verdana"/>
        </w:rPr>
        <w:t xml:space="preserve">reddito, </w:t>
      </w:r>
      <w:r>
        <w:rPr>
          <w:rFonts w:ascii="Verdana" w:hAnsi="Verdana"/>
        </w:rPr>
        <w:t xml:space="preserve">i </w:t>
      </w:r>
      <w:r w:rsidRPr="009B5281">
        <w:rPr>
          <w:rFonts w:ascii="Verdana" w:hAnsi="Verdana"/>
        </w:rPr>
        <w:t>gusti</w:t>
      </w:r>
      <w:r>
        <w:rPr>
          <w:rFonts w:ascii="Verdana" w:hAnsi="Verdana"/>
        </w:rPr>
        <w:t xml:space="preserve"> e le mode</w:t>
      </w:r>
      <w:r w:rsidRPr="009B5281">
        <w:rPr>
          <w:rFonts w:ascii="Verdana" w:hAnsi="Verdana"/>
        </w:rPr>
        <w:t xml:space="preserve">, </w:t>
      </w:r>
      <w:r>
        <w:rPr>
          <w:rFonts w:ascii="Verdana" w:hAnsi="Verdana"/>
        </w:rPr>
        <w:t>gli interventi fiscali, la tecnologia, ecc</w:t>
      </w:r>
      <w:r w:rsidR="00775201">
        <w:rPr>
          <w:rFonts w:ascii="Verdana" w:hAnsi="Verdana"/>
        </w:rPr>
        <w:t>.</w:t>
      </w:r>
      <w:r>
        <w:rPr>
          <w:rFonts w:ascii="Verdana" w:hAnsi="Verdana"/>
        </w:rPr>
        <w:t xml:space="preserve">). Quindi </w:t>
      </w:r>
      <w:r w:rsidR="00775201">
        <w:rPr>
          <w:rFonts w:ascii="Verdana" w:hAnsi="Verdana"/>
        </w:rPr>
        <w:t xml:space="preserve">attenzione </w:t>
      </w:r>
      <w:r>
        <w:rPr>
          <w:rFonts w:ascii="Verdana" w:hAnsi="Verdana"/>
        </w:rPr>
        <w:t>alla terminologia: “movimento lungo la curva” non è necessariamente sinonimo di “spostamento della curva”. In economia politica, come in diritto, spesso la forma è sostanza!</w:t>
      </w:r>
    </w:p>
    <w:p w14:paraId="683E88EA" w14:textId="77777777" w:rsidR="00D80663" w:rsidRDefault="00D80663" w:rsidP="00007F9D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</w:p>
    <w:p w14:paraId="35C12C98" w14:textId="20386AFB" w:rsidR="00007F9D" w:rsidRDefault="00007F9D" w:rsidP="00007F9D">
      <w:pPr>
        <w:spacing w:before="100" w:beforeAutospacing="1" w:after="100" w:afterAutospacing="1" w:line="240" w:lineRule="auto"/>
        <w:jc w:val="both"/>
        <w:rPr>
          <w:rFonts w:ascii="Verdana" w:hAnsi="Verdana"/>
          <w:u w:val="single"/>
        </w:rPr>
      </w:pPr>
      <w:r>
        <w:rPr>
          <w:rFonts w:ascii="Verdana" w:hAnsi="Verdana"/>
          <w:noProof/>
          <w:u w:val="single"/>
        </w:rPr>
        <w:drawing>
          <wp:inline distT="0" distB="0" distL="0" distR="0" wp14:anchorId="6E052A2A" wp14:editId="572F8059">
            <wp:extent cx="689024" cy="689024"/>
            <wp:effectExtent l="0" t="0" r="0" b="0"/>
            <wp:docPr id="126105662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94651" cy="694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3304B">
        <w:rPr>
          <w:rFonts w:ascii="Verdana" w:hAnsi="Verdana"/>
          <w:u w:val="single"/>
        </w:rPr>
        <w:t>ESERCITIAMOCI CON I GRAFICI</w:t>
      </w:r>
    </w:p>
    <w:p w14:paraId="4ED89809" w14:textId="7F21F4CF" w:rsidR="00007F9D" w:rsidRDefault="00007F9D" w:rsidP="00007F9D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Al fine di verificare la comprensione dei grafici analizzati, misuriamoci con un’attività individuale che, partendo dai dati </w:t>
      </w:r>
      <w:r w:rsidR="00775201">
        <w:rPr>
          <w:rFonts w:ascii="Verdana" w:hAnsi="Verdana"/>
        </w:rPr>
        <w:t>proposti</w:t>
      </w:r>
      <w:r>
        <w:rPr>
          <w:rFonts w:ascii="Verdana" w:hAnsi="Verdana"/>
        </w:rPr>
        <w:t>, relativi alla compravendita di bottiglie d’acqua da mezzo litro, chiede a ciascuno di costruire i grafici di domanda, offerta ed equilibrio di mercato, servendosi di un foglio di carta millimetrata:</w:t>
      </w:r>
    </w:p>
    <w:p w14:paraId="5F1DF7B2" w14:textId="77777777" w:rsidR="007B51D4" w:rsidRPr="000F1C60" w:rsidRDefault="007B51D4" w:rsidP="00007F9D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3565"/>
        <w:gridCol w:w="3030"/>
      </w:tblGrid>
      <w:tr w:rsidR="00007F9D" w:rsidRPr="00D56127" w14:paraId="7BA53338" w14:textId="77777777" w:rsidTr="00187373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D4B80AA" w14:textId="77777777" w:rsidR="007D2B8D" w:rsidRDefault="007D2B8D" w:rsidP="007D2B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lang w:eastAsia="it-IT"/>
                <w14:ligatures w14:val="none"/>
              </w:rPr>
              <w:t>A</w:t>
            </w:r>
          </w:p>
          <w:p w14:paraId="664D82C9" w14:textId="56DCBD00" w:rsidR="00007F9D" w:rsidRPr="007D2B8D" w:rsidRDefault="00007F9D" w:rsidP="007D2B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it-IT"/>
                <w14:ligatures w14:val="none"/>
              </w:rPr>
            </w:pPr>
            <w:r w:rsidRPr="007D2B8D">
              <w:rPr>
                <w:rFonts w:ascii="Verdana" w:eastAsia="Times New Roman" w:hAnsi="Verdana" w:cs="Times New Roman"/>
                <w:b/>
                <w:bCs/>
                <w:kern w:val="0"/>
                <w:lang w:eastAsia="it-IT"/>
                <w14:ligatures w14:val="none"/>
              </w:rPr>
              <w:t>Prezzo (€/bottiglia)</w:t>
            </w:r>
          </w:p>
        </w:tc>
        <w:tc>
          <w:tcPr>
            <w:tcW w:w="0" w:type="auto"/>
            <w:vAlign w:val="center"/>
            <w:hideMark/>
          </w:tcPr>
          <w:p w14:paraId="2070681A" w14:textId="77777777" w:rsidR="007D2B8D" w:rsidRDefault="007D2B8D" w:rsidP="007D2B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lang w:eastAsia="it-IT"/>
                <w14:ligatures w14:val="none"/>
              </w:rPr>
              <w:t>B</w:t>
            </w:r>
          </w:p>
          <w:p w14:paraId="469F39FA" w14:textId="2D834810" w:rsidR="00007F9D" w:rsidRPr="007D2B8D" w:rsidRDefault="00007F9D" w:rsidP="007D2B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it-IT"/>
                <w14:ligatures w14:val="none"/>
              </w:rPr>
            </w:pPr>
            <w:r w:rsidRPr="007D2B8D">
              <w:rPr>
                <w:rFonts w:ascii="Verdana" w:eastAsia="Times New Roman" w:hAnsi="Verdana" w:cs="Times New Roman"/>
                <w:b/>
                <w:bCs/>
                <w:kern w:val="0"/>
                <w:lang w:eastAsia="it-IT"/>
                <w14:ligatures w14:val="none"/>
              </w:rPr>
              <w:t>Quantità domandata (unità)</w:t>
            </w:r>
          </w:p>
        </w:tc>
        <w:tc>
          <w:tcPr>
            <w:tcW w:w="0" w:type="auto"/>
            <w:vAlign w:val="center"/>
            <w:hideMark/>
          </w:tcPr>
          <w:p w14:paraId="1FC89B15" w14:textId="77777777" w:rsidR="007D2B8D" w:rsidRDefault="007D2B8D" w:rsidP="007D2B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it-IT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lang w:eastAsia="it-IT"/>
                <w14:ligatures w14:val="none"/>
              </w:rPr>
              <w:t>C</w:t>
            </w:r>
          </w:p>
          <w:p w14:paraId="6580074E" w14:textId="78DBB556" w:rsidR="00007F9D" w:rsidRPr="007D2B8D" w:rsidRDefault="00007F9D" w:rsidP="007D2B8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lang w:eastAsia="it-IT"/>
                <w14:ligatures w14:val="none"/>
              </w:rPr>
            </w:pPr>
            <w:r w:rsidRPr="007D2B8D">
              <w:rPr>
                <w:rFonts w:ascii="Verdana" w:eastAsia="Times New Roman" w:hAnsi="Verdana" w:cs="Times New Roman"/>
                <w:b/>
                <w:bCs/>
                <w:kern w:val="0"/>
                <w:lang w:eastAsia="it-IT"/>
                <w14:ligatures w14:val="none"/>
              </w:rPr>
              <w:t>Quantità offerta (unità)</w:t>
            </w:r>
          </w:p>
        </w:tc>
      </w:tr>
      <w:tr w:rsidR="00007F9D" w:rsidRPr="00D56127" w14:paraId="41F7784B" w14:textId="77777777" w:rsidTr="00187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AADD2A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0,50</w:t>
            </w:r>
          </w:p>
        </w:tc>
        <w:tc>
          <w:tcPr>
            <w:tcW w:w="0" w:type="auto"/>
            <w:vAlign w:val="center"/>
            <w:hideMark/>
          </w:tcPr>
          <w:p w14:paraId="34F34470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3954EA8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10</w:t>
            </w:r>
          </w:p>
        </w:tc>
      </w:tr>
      <w:tr w:rsidR="00007F9D" w:rsidRPr="00D56127" w14:paraId="72451302" w14:textId="77777777" w:rsidTr="00187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CEB96D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14:paraId="0EAC5ED2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05BE5810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30</w:t>
            </w:r>
          </w:p>
        </w:tc>
      </w:tr>
      <w:tr w:rsidR="00007F9D" w:rsidRPr="00D56127" w14:paraId="79A5F57C" w14:textId="77777777" w:rsidTr="00187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EF73294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1,50</w:t>
            </w:r>
          </w:p>
        </w:tc>
        <w:tc>
          <w:tcPr>
            <w:tcW w:w="0" w:type="auto"/>
            <w:vAlign w:val="center"/>
            <w:hideMark/>
          </w:tcPr>
          <w:p w14:paraId="4C5C4589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0AE47695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50</w:t>
            </w:r>
          </w:p>
        </w:tc>
      </w:tr>
      <w:tr w:rsidR="00007F9D" w:rsidRPr="00D56127" w14:paraId="12C82D33" w14:textId="77777777" w:rsidTr="00187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C7A190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2,00</w:t>
            </w:r>
          </w:p>
        </w:tc>
        <w:tc>
          <w:tcPr>
            <w:tcW w:w="0" w:type="auto"/>
            <w:vAlign w:val="center"/>
            <w:hideMark/>
          </w:tcPr>
          <w:p w14:paraId="7B8DF38A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0FC4FA6F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60</w:t>
            </w:r>
          </w:p>
        </w:tc>
      </w:tr>
      <w:tr w:rsidR="00007F9D" w:rsidRPr="00D56127" w14:paraId="731CDAA0" w14:textId="77777777" w:rsidTr="00187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7AABD6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2,50</w:t>
            </w:r>
          </w:p>
        </w:tc>
        <w:tc>
          <w:tcPr>
            <w:tcW w:w="0" w:type="auto"/>
            <w:vAlign w:val="center"/>
            <w:hideMark/>
          </w:tcPr>
          <w:p w14:paraId="111EEDF6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6A9BB933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80</w:t>
            </w:r>
          </w:p>
        </w:tc>
      </w:tr>
      <w:tr w:rsidR="00007F9D" w:rsidRPr="00D56127" w14:paraId="7F733992" w14:textId="77777777" w:rsidTr="0018737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FC2B0E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3,00</w:t>
            </w:r>
          </w:p>
        </w:tc>
        <w:tc>
          <w:tcPr>
            <w:tcW w:w="0" w:type="auto"/>
            <w:vAlign w:val="center"/>
            <w:hideMark/>
          </w:tcPr>
          <w:p w14:paraId="490C8689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092166E" w14:textId="77777777" w:rsidR="00007F9D" w:rsidRPr="00D56127" w:rsidRDefault="00007F9D" w:rsidP="0018737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</w:pPr>
            <w:r w:rsidRPr="00D56127">
              <w:rPr>
                <w:rFonts w:ascii="Verdana" w:eastAsia="Times New Roman" w:hAnsi="Verdana" w:cs="Times New Roman"/>
                <w:kern w:val="0"/>
                <w:lang w:eastAsia="it-IT"/>
                <w14:ligatures w14:val="none"/>
              </w:rPr>
              <w:t>100</w:t>
            </w:r>
          </w:p>
        </w:tc>
      </w:tr>
    </w:tbl>
    <w:p w14:paraId="02749E6A" w14:textId="77777777" w:rsidR="00007F9D" w:rsidRPr="00E1023F" w:rsidRDefault="00007F9D" w:rsidP="00007F9D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  <w:r w:rsidRPr="00E1023F">
        <w:rPr>
          <w:rFonts w:ascii="Verdana" w:hAnsi="Verdana"/>
        </w:rPr>
        <w:t>Dopo la costruzione dei grafici richiesti, ciascuno risponda alle seguenti domande:</w:t>
      </w:r>
    </w:p>
    <w:p w14:paraId="4EEDF7A3" w14:textId="77777777" w:rsidR="00007F9D" w:rsidRPr="00E1023F" w:rsidRDefault="00007F9D" w:rsidP="00007F9D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/>
        </w:rPr>
      </w:pPr>
      <w:r w:rsidRPr="00E1023F">
        <w:rPr>
          <w:rFonts w:ascii="Verdana" w:hAnsi="Verdana"/>
        </w:rPr>
        <w:t>Quali sono i valori del prezzo e della quantità di equilibrio?</w:t>
      </w:r>
    </w:p>
    <w:p w14:paraId="1A420BB9" w14:textId="77777777" w:rsidR="00007F9D" w:rsidRPr="00E1023F" w:rsidRDefault="00007F9D" w:rsidP="00007F9D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/>
        </w:rPr>
      </w:pPr>
      <w:r w:rsidRPr="00E1023F">
        <w:rPr>
          <w:rFonts w:ascii="Verdana" w:hAnsi="Verdana"/>
        </w:rPr>
        <w:t xml:space="preserve">Se il prezzo fosse più alto di quello di equilibrio, cosa accadrebbe nel mercato? </w:t>
      </w:r>
    </w:p>
    <w:p w14:paraId="72C88B13" w14:textId="77777777" w:rsidR="00007F9D" w:rsidRDefault="00007F9D" w:rsidP="00007F9D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hAnsi="Verdana"/>
        </w:rPr>
      </w:pPr>
      <w:r w:rsidRPr="00E1023F">
        <w:rPr>
          <w:rFonts w:ascii="Verdana" w:hAnsi="Verdana"/>
        </w:rPr>
        <w:t>Se il prezzo fosse più basso di quello di equilibrio, cosa accadrebbe nel mercato?</w:t>
      </w:r>
    </w:p>
    <w:p w14:paraId="0BE8B91A" w14:textId="77777777" w:rsidR="00D80663" w:rsidRDefault="00D80663" w:rsidP="00D80663">
      <w:pPr>
        <w:pStyle w:val="Paragrafoelenco"/>
        <w:spacing w:before="100" w:beforeAutospacing="1" w:after="100" w:afterAutospacing="1" w:line="240" w:lineRule="auto"/>
        <w:jc w:val="both"/>
        <w:rPr>
          <w:rFonts w:ascii="Verdana" w:hAnsi="Verdana"/>
        </w:rPr>
      </w:pPr>
    </w:p>
    <w:p w14:paraId="035F32DA" w14:textId="5767F5D5" w:rsidR="00007F9D" w:rsidRPr="00F1637C" w:rsidRDefault="00007F9D" w:rsidP="00007F9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u w:val="single"/>
          <w:lang w:eastAsia="it-IT"/>
          <w14:ligatures w14:val="none"/>
        </w:rPr>
      </w:pPr>
      <w:r w:rsidRPr="00F1637C">
        <w:rPr>
          <w:rFonts w:ascii="Verdana" w:eastAsia="Times New Roman" w:hAnsi="Verdana" w:cs="Times New Roman"/>
          <w:noProof/>
          <w:kern w:val="0"/>
          <w:u w:val="single"/>
          <w:lang w:eastAsia="it-IT"/>
          <w14:ligatures w14:val="none"/>
        </w:rPr>
        <w:lastRenderedPageBreak/>
        <w:drawing>
          <wp:inline distT="0" distB="0" distL="0" distR="0" wp14:anchorId="545BB02C" wp14:editId="5C8259A8">
            <wp:extent cx="770304" cy="694784"/>
            <wp:effectExtent l="0" t="0" r="0" b="0"/>
            <wp:docPr id="159170572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80176" cy="70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637C">
        <w:rPr>
          <w:rFonts w:ascii="Verdana" w:eastAsia="Times New Roman" w:hAnsi="Verdana" w:cs="Times New Roman"/>
          <w:kern w:val="0"/>
          <w:u w:val="single"/>
          <w:lang w:eastAsia="it-IT"/>
          <w14:ligatures w14:val="none"/>
        </w:rPr>
        <w:t>DAMMI TRE PAROLE!</w:t>
      </w:r>
    </w:p>
    <w:p w14:paraId="736AB94C" w14:textId="1E2CC372" w:rsidR="00594ADC" w:rsidRDefault="00007F9D" w:rsidP="00007F9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F1637C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MERCATO</w:t>
      </w:r>
      <w:r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 xml:space="preserve"> </w:t>
      </w:r>
      <w:r w:rsidR="00775201" w:rsidRPr="00721C57">
        <w:rPr>
          <w:rFonts w:ascii="Verdana" w:eastAsia="Times New Roman" w:hAnsi="Verdana" w:cs="Times New Roman"/>
          <w:caps/>
          <w:kern w:val="0"/>
          <w:lang w:eastAsia="it-IT"/>
          <w14:ligatures w14:val="none"/>
        </w:rPr>
        <w:t>è</w:t>
      </w:r>
      <w:r w:rsidR="00775201" w:rsidRPr="001E3C9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</w:t>
      </w:r>
      <w:r w:rsidRPr="001E3C9C">
        <w:rPr>
          <w:rFonts w:ascii="Verdana" w:eastAsia="Times New Roman" w:hAnsi="Verdana" w:cs="Times New Roman"/>
          <w:kern w:val="0"/>
          <w:lang w:eastAsia="it-IT"/>
          <w14:ligatures w14:val="none"/>
        </w:rPr>
        <w:t>il luogo (fisico o virtuale) in cui acquirenti (domanda) e venditori (offerta) si incontrano per fare scambi.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Nel grafico </w:t>
      </w:r>
      <w:r w:rsidR="00521C5B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questo 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concetto è </w:t>
      </w:r>
      <w:r w:rsidR="00521C5B">
        <w:rPr>
          <w:rFonts w:ascii="Verdana" w:eastAsia="Times New Roman" w:hAnsi="Verdana" w:cs="Times New Roman"/>
          <w:kern w:val="0"/>
          <w:lang w:eastAsia="it-IT"/>
          <w14:ligatures w14:val="none"/>
        </w:rPr>
        <w:t>rappresentato dal punto in cui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le curve di domanda e offerta si </w:t>
      </w:r>
      <w:r w:rsid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>intersecano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>.</w:t>
      </w:r>
    </w:p>
    <w:p w14:paraId="7299FC04" w14:textId="299C7CC1" w:rsidR="00007F9D" w:rsidRPr="00D56127" w:rsidRDefault="00007F9D" w:rsidP="00007F9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 xml:space="preserve">PREZZO </w:t>
      </w:r>
      <w:r w:rsidR="00521C5B" w:rsidRPr="00835F3B">
        <w:rPr>
          <w:rFonts w:ascii="Verdana" w:eastAsia="Times New Roman" w:hAnsi="Verdana" w:cs="Times New Roman"/>
          <w:caps/>
          <w:kern w:val="0"/>
          <w:lang w:eastAsia="it-IT"/>
          <w14:ligatures w14:val="none"/>
        </w:rPr>
        <w:t>è</w:t>
      </w:r>
      <w:r w:rsidRPr="001E3C9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il valore monetario </w:t>
      </w:r>
      <w:r w:rsidRPr="001E3C9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che l'acquirente paga e il venditore riceve in cambio 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>di un bene</w:t>
      </w:r>
      <w:r w:rsidRPr="001E3C9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o 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di un </w:t>
      </w:r>
      <w:r w:rsidRPr="001E3C9C">
        <w:rPr>
          <w:rFonts w:ascii="Verdana" w:eastAsia="Times New Roman" w:hAnsi="Verdana" w:cs="Times New Roman"/>
          <w:kern w:val="0"/>
          <w:lang w:eastAsia="it-IT"/>
          <w14:ligatures w14:val="none"/>
        </w:rPr>
        <w:t>servizio.</w:t>
      </w:r>
      <w:r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Nei grafici viene collocato sull’asse delle ordinate.</w:t>
      </w:r>
    </w:p>
    <w:p w14:paraId="7D97B206" w14:textId="77777777" w:rsidR="00594ADC" w:rsidRDefault="00007F9D" w:rsidP="00594AD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594ADC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QUANTIT</w:t>
      </w:r>
      <w:r w:rsidR="00594ADC" w:rsidRPr="00594ADC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À</w:t>
      </w:r>
      <w:r w:rsidRPr="00594ADC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 xml:space="preserve"> </w:t>
      </w:r>
      <w:r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>È la misura dei beni o dei servizi che i consumatori</w:t>
      </w:r>
      <w:r w:rsidR="00521C5B"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(domanda)</w:t>
      </w:r>
      <w:r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e i </w:t>
      </w:r>
      <w:r w:rsidR="00521C5B"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>produttori (offerta)</w:t>
      </w:r>
      <w:r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, sono disposti ad acquistare o a vendere in corrispondenza di un determinato prezzo in un dato periodo di tempo. Nei grafici </w:t>
      </w:r>
      <w:r w:rsidR="00521C5B"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è </w:t>
      </w:r>
      <w:r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>collocata sull’asse delle ascisse.</w:t>
      </w:r>
      <w:r w:rsidR="00594ADC"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</w:t>
      </w:r>
    </w:p>
    <w:p w14:paraId="1F300D44" w14:textId="71AC647B" w:rsidR="00007F9D" w:rsidRDefault="00007F9D" w:rsidP="00594ADC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</w:pPr>
      <w:r w:rsidRPr="00594ADC"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  <w:t>Sai trovare altre parole chiave, dandone la definizione?</w:t>
      </w:r>
    </w:p>
    <w:p w14:paraId="14AC96AE" w14:textId="77777777" w:rsidR="00D80663" w:rsidRPr="00594ADC" w:rsidRDefault="00D80663" w:rsidP="00D80663">
      <w:pPr>
        <w:pStyle w:val="Paragrafoelenco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</w:pPr>
    </w:p>
    <w:p w14:paraId="055E338C" w14:textId="12EAC1CD" w:rsidR="00007F9D" w:rsidRPr="00633486" w:rsidRDefault="00007F9D" w:rsidP="00007F9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u w:val="single"/>
          <w:lang w:eastAsia="it-IT"/>
          <w14:ligatures w14:val="none"/>
        </w:rPr>
      </w:pPr>
      <w:r>
        <w:rPr>
          <w:rFonts w:ascii="Verdana" w:eastAsia="Times New Roman" w:hAnsi="Verdana" w:cs="Times New Roman"/>
          <w:noProof/>
          <w:kern w:val="0"/>
          <w:u w:val="single"/>
          <w:lang w:eastAsia="it-IT"/>
          <w14:ligatures w14:val="none"/>
        </w:rPr>
        <w:drawing>
          <wp:inline distT="0" distB="0" distL="0" distR="0" wp14:anchorId="0FB65B6D" wp14:editId="61DE0C75">
            <wp:extent cx="616292" cy="616292"/>
            <wp:effectExtent l="0" t="0" r="0" b="0"/>
            <wp:docPr id="3859486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47" cy="619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33486">
        <w:rPr>
          <w:rFonts w:ascii="Verdana" w:eastAsia="Times New Roman" w:hAnsi="Verdana" w:cs="Times New Roman"/>
          <w:kern w:val="0"/>
          <w:u w:val="single"/>
          <w:lang w:eastAsia="it-IT"/>
          <w14:ligatures w14:val="none"/>
        </w:rPr>
        <w:t>LO SAPEVATE CHE…</w:t>
      </w:r>
    </w:p>
    <w:p w14:paraId="224A719E" w14:textId="77777777" w:rsidR="00594ADC" w:rsidRPr="00594ADC" w:rsidRDefault="00007F9D" w:rsidP="00594AD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</w:pPr>
      <w:r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… esistono beni e servizi che sfidano la legge della domanda? </w:t>
      </w:r>
      <w:r w:rsidR="00521C5B"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Per </w:t>
      </w:r>
      <w:r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esempio, i beni di </w:t>
      </w:r>
      <w:proofErr w:type="spellStart"/>
      <w:r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>Giffen</w:t>
      </w:r>
      <w:proofErr w:type="spellEnd"/>
      <w:r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(“beni dei poveri”) </w:t>
      </w:r>
      <w:r w:rsidR="000857A1"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>la cui</w:t>
      </w:r>
      <w:r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domanda </w:t>
      </w:r>
      <w:r w:rsidR="000857A1"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cresce </w:t>
      </w:r>
      <w:r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quando il prezzo sale, essendo beni o servizi definiti “inferiori” oppure i beni di </w:t>
      </w:r>
      <w:proofErr w:type="spellStart"/>
      <w:r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>Veblen</w:t>
      </w:r>
      <w:proofErr w:type="spellEnd"/>
      <w:r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 (“i beni dei ricchi”) che </w:t>
      </w:r>
      <w:r w:rsidR="000857A1"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diventano desiderabili proprio perché costosi e funzionano come status symbol per chi li </w:t>
      </w:r>
      <w:r w:rsidR="00594ADC" w:rsidRPr="00594ADC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acquista. </w:t>
      </w:r>
    </w:p>
    <w:p w14:paraId="4351723D" w14:textId="470B9470" w:rsidR="00007F9D" w:rsidRDefault="00594ADC" w:rsidP="00007F9D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</w:pPr>
      <w:r w:rsidRPr="00B03B99"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  <w:t>Fai</w:t>
      </w:r>
      <w:r w:rsidR="00007F9D" w:rsidRPr="00B03B99">
        <w:rPr>
          <w:rFonts w:ascii="Verdana" w:eastAsia="Times New Roman" w:hAnsi="Verdana" w:cs="Times New Roman"/>
          <w:b/>
          <w:bCs/>
          <w:i/>
          <w:iCs/>
          <w:color w:val="0070C0"/>
          <w:kern w:val="0"/>
          <w:lang w:eastAsia="it-IT"/>
          <w14:ligatures w14:val="none"/>
        </w:rPr>
        <w:t xml:space="preserve"> una ricerca in proposito e identifica alcuni esempi di beni e servizi appartenenti a queste speciali categorie, scoprendo anche la loro particolare rappresentazione grafica.</w:t>
      </w:r>
    </w:p>
    <w:p w14:paraId="5C968C14" w14:textId="7E20A00F" w:rsidR="007B51D4" w:rsidRPr="0038039F" w:rsidRDefault="007B51D4" w:rsidP="0038039F">
      <w:pPr>
        <w:pStyle w:val="NormaleWeb"/>
        <w:jc w:val="center"/>
      </w:pPr>
    </w:p>
    <w:p w14:paraId="5D97050D" w14:textId="4C4B419A" w:rsidR="007157DC" w:rsidRPr="0038039F" w:rsidRDefault="007157DC" w:rsidP="0038039F">
      <w:pPr>
        <w:pStyle w:val="NormaleWeb"/>
      </w:pPr>
    </w:p>
    <w:sectPr w:rsidR="007157DC" w:rsidRPr="003803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5B1"/>
    <w:multiLevelType w:val="hybridMultilevel"/>
    <w:tmpl w:val="8FCC04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2DE1"/>
    <w:multiLevelType w:val="hybridMultilevel"/>
    <w:tmpl w:val="9F145B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C2B4B"/>
    <w:multiLevelType w:val="hybridMultilevel"/>
    <w:tmpl w:val="4344E7B4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E07244"/>
    <w:multiLevelType w:val="hybridMultilevel"/>
    <w:tmpl w:val="F6F0D8BE"/>
    <w:lvl w:ilvl="0" w:tplc="44DE6EC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148A2"/>
    <w:multiLevelType w:val="hybridMultilevel"/>
    <w:tmpl w:val="C2B410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1F8D"/>
    <w:multiLevelType w:val="hybridMultilevel"/>
    <w:tmpl w:val="326CE1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67F5D"/>
    <w:multiLevelType w:val="hybridMultilevel"/>
    <w:tmpl w:val="13A87F38"/>
    <w:lvl w:ilvl="0" w:tplc="A6021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BE4743"/>
    <w:multiLevelType w:val="hybridMultilevel"/>
    <w:tmpl w:val="46BC0C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236A9"/>
    <w:multiLevelType w:val="hybridMultilevel"/>
    <w:tmpl w:val="5056456E"/>
    <w:lvl w:ilvl="0" w:tplc="44DE6EC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076E9"/>
    <w:multiLevelType w:val="hybridMultilevel"/>
    <w:tmpl w:val="1FE03C20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B712C9"/>
    <w:multiLevelType w:val="hybridMultilevel"/>
    <w:tmpl w:val="1D46480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24976">
    <w:abstractNumId w:val="5"/>
  </w:num>
  <w:num w:numId="2" w16cid:durableId="2109304958">
    <w:abstractNumId w:val="4"/>
  </w:num>
  <w:num w:numId="3" w16cid:durableId="1419865218">
    <w:abstractNumId w:val="1"/>
  </w:num>
  <w:num w:numId="4" w16cid:durableId="1411393575">
    <w:abstractNumId w:val="10"/>
  </w:num>
  <w:num w:numId="5" w16cid:durableId="1602182654">
    <w:abstractNumId w:val="2"/>
  </w:num>
  <w:num w:numId="6" w16cid:durableId="247546799">
    <w:abstractNumId w:val="7"/>
  </w:num>
  <w:num w:numId="7" w16cid:durableId="1366060548">
    <w:abstractNumId w:val="6"/>
  </w:num>
  <w:num w:numId="8" w16cid:durableId="1028943092">
    <w:abstractNumId w:val="8"/>
  </w:num>
  <w:num w:numId="9" w16cid:durableId="1289435375">
    <w:abstractNumId w:val="9"/>
  </w:num>
  <w:num w:numId="10" w16cid:durableId="1470705407">
    <w:abstractNumId w:val="3"/>
  </w:num>
  <w:num w:numId="11" w16cid:durableId="20861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8C"/>
    <w:rsid w:val="00007F9D"/>
    <w:rsid w:val="000857A1"/>
    <w:rsid w:val="000E624E"/>
    <w:rsid w:val="00101105"/>
    <w:rsid w:val="00112311"/>
    <w:rsid w:val="00126E37"/>
    <w:rsid w:val="00160D4B"/>
    <w:rsid w:val="00174FA8"/>
    <w:rsid w:val="00256E88"/>
    <w:rsid w:val="002A681C"/>
    <w:rsid w:val="002C7451"/>
    <w:rsid w:val="0038039F"/>
    <w:rsid w:val="0038686D"/>
    <w:rsid w:val="00447D6C"/>
    <w:rsid w:val="004820FD"/>
    <w:rsid w:val="004D2C5E"/>
    <w:rsid w:val="00521C5B"/>
    <w:rsid w:val="00594ADC"/>
    <w:rsid w:val="00597989"/>
    <w:rsid w:val="00636C78"/>
    <w:rsid w:val="00661552"/>
    <w:rsid w:val="00675F0F"/>
    <w:rsid w:val="007157DC"/>
    <w:rsid w:val="00721C57"/>
    <w:rsid w:val="00775201"/>
    <w:rsid w:val="007A75FE"/>
    <w:rsid w:val="007B51D4"/>
    <w:rsid w:val="007D2B8D"/>
    <w:rsid w:val="00823F16"/>
    <w:rsid w:val="008B369C"/>
    <w:rsid w:val="009455BC"/>
    <w:rsid w:val="009C0EC1"/>
    <w:rsid w:val="00A66791"/>
    <w:rsid w:val="00A9588C"/>
    <w:rsid w:val="00B33460"/>
    <w:rsid w:val="00B40E5F"/>
    <w:rsid w:val="00BF60EC"/>
    <w:rsid w:val="00C26157"/>
    <w:rsid w:val="00C435D1"/>
    <w:rsid w:val="00CA01FC"/>
    <w:rsid w:val="00D10089"/>
    <w:rsid w:val="00D31BF8"/>
    <w:rsid w:val="00D3618B"/>
    <w:rsid w:val="00D714EA"/>
    <w:rsid w:val="00D80663"/>
    <w:rsid w:val="00DD598F"/>
    <w:rsid w:val="00DE1574"/>
    <w:rsid w:val="00EE09F4"/>
    <w:rsid w:val="00F5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8EFA"/>
  <w15:chartTrackingRefBased/>
  <w15:docId w15:val="{F19FAB53-27F1-4CC8-802D-2ACACAF0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09F4"/>
  </w:style>
  <w:style w:type="paragraph" w:styleId="Titolo1">
    <w:name w:val="heading 1"/>
    <w:basedOn w:val="Normale"/>
    <w:next w:val="Normale"/>
    <w:link w:val="Titolo1Carattere"/>
    <w:uiPriority w:val="9"/>
    <w:qFormat/>
    <w:rsid w:val="00A9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5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5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5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5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5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5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5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5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588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588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58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58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58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58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5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5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58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58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58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58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588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0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07F9D"/>
    <w:rPr>
      <w:b/>
      <w:bCs/>
    </w:rPr>
  </w:style>
  <w:style w:type="paragraph" w:styleId="Revisione">
    <w:name w:val="Revision"/>
    <w:hidden/>
    <w:uiPriority w:val="99"/>
    <w:semiHidden/>
    <w:rsid w:val="00D31BF8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7752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7520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7520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52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52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A61E4-93B4-4700-8E4B-8F1BEC1A1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Rutundo Stefania</dc:creator>
  <cp:keywords/>
  <dc:description/>
  <cp:lastModifiedBy>ALBERETTO MAURA</cp:lastModifiedBy>
  <cp:revision>3</cp:revision>
  <dcterms:created xsi:type="dcterms:W3CDTF">2025-10-02T14:59:00Z</dcterms:created>
  <dcterms:modified xsi:type="dcterms:W3CDTF">2025-10-06T10:08:00Z</dcterms:modified>
</cp:coreProperties>
</file>